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附件：</w:t>
      </w:r>
    </w:p>
    <w:p>
      <w:pPr>
        <w:ind w:firstLine="602" w:firstLineChars="200"/>
        <w:jc w:val="center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新《证券法》线上培训参会回执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单位名称：</w:t>
      </w:r>
    </w:p>
    <w:tbl>
      <w:tblPr>
        <w:tblStyle w:val="2"/>
        <w:tblW w:w="9345" w:type="dxa"/>
        <w:tblInd w:w="-5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909"/>
        <w:gridCol w:w="1822"/>
        <w:gridCol w:w="2112"/>
        <w:gridCol w:w="1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300" w:firstLineChars="1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序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号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  名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  务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  话</w:t>
            </w: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0" w:firstLineChars="200"/>
              <w:jc w:val="both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600" w:firstLineChars="20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75F10"/>
    <w:rsid w:val="5D675F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2020-04-30T02:00:00Z</dcterms:created>
  <dc:creator>、飞</dc:creator>
  <cp:lastModifiedBy>、飞</cp:lastModifiedBy>
  <dcterms:modified xsi:type="dcterms:W3CDTF">2020-04-30T02:01:19Z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